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ayout w:type="fixed"/>
        <w:tblLook w:val="01E0" w:firstRow="1" w:lastRow="1" w:firstColumn="1" w:lastColumn="1" w:noHBand="0" w:noVBand="0"/>
      </w:tblPr>
      <w:tblGrid>
        <w:gridCol w:w="9535"/>
        <w:gridCol w:w="720"/>
        <w:gridCol w:w="630"/>
      </w:tblGrid>
      <w:tr w:rsidR="0008341B" w:rsidRPr="008C11EA" w:rsidTr="00FF7BAC">
        <w:tc>
          <w:tcPr>
            <w:tcW w:w="9535" w:type="dxa"/>
            <w:shd w:val="clear" w:color="auto" w:fill="FFFFCC"/>
          </w:tcPr>
          <w:p w:rsidR="0008341B" w:rsidRPr="00DA41E7" w:rsidRDefault="0008341B" w:rsidP="00780A2E">
            <w:pPr>
              <w:autoSpaceDE w:val="0"/>
              <w:autoSpaceDN w:val="0"/>
              <w:adjustRightInd w:val="0"/>
              <w:jc w:val="center"/>
              <w:rPr>
                <w:rFonts w:ascii="Bazooka" w:hAnsi="Bazooka" w:cs="GillSans-BoldItalic"/>
                <w:b/>
                <w:bCs/>
                <w:iCs/>
                <w:color w:val="000080"/>
                <w:sz w:val="36"/>
                <w:szCs w:val="36"/>
              </w:rPr>
            </w:pPr>
            <w:r>
              <w:rPr>
                <w:rFonts w:ascii="Bazooka" w:hAnsi="Bazooka" w:cs="GillSans-BoldItalic"/>
                <w:b/>
                <w:bCs/>
                <w:iCs/>
                <w:color w:val="FF6600"/>
                <w:sz w:val="36"/>
                <w:szCs w:val="36"/>
              </w:rPr>
              <w:t>FA</w:t>
            </w:r>
            <w:r w:rsidRPr="00BF662C">
              <w:rPr>
                <w:rFonts w:ascii="Bazooka" w:hAnsi="Bazooka" w:cs="GillSans-BoldItalic"/>
                <w:b/>
                <w:bCs/>
                <w:iCs/>
                <w:color w:val="FF6600"/>
                <w:sz w:val="36"/>
                <w:szCs w:val="36"/>
              </w:rPr>
              <w:t>CILITY AUDIT</w:t>
            </w:r>
          </w:p>
        </w:tc>
        <w:tc>
          <w:tcPr>
            <w:tcW w:w="720" w:type="dxa"/>
            <w:shd w:val="clear" w:color="auto" w:fill="FFFFCC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YES</w:t>
            </w:r>
          </w:p>
        </w:tc>
        <w:tc>
          <w:tcPr>
            <w:tcW w:w="630" w:type="dxa"/>
            <w:shd w:val="clear" w:color="auto" w:fill="FFFFCC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NO</w:t>
            </w:r>
          </w:p>
        </w:tc>
      </w:tr>
      <w:tr w:rsidR="0008341B" w:rsidRPr="008C11EA" w:rsidTr="00FF7BAC">
        <w:tc>
          <w:tcPr>
            <w:tcW w:w="9535" w:type="dxa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 w:rsidRPr="008C11EA"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Staff and Staff Areas</w:t>
            </w:r>
          </w:p>
        </w:tc>
        <w:tc>
          <w:tcPr>
            <w:tcW w:w="720" w:type="dxa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</w:p>
        </w:tc>
        <w:tc>
          <w:tcPr>
            <w:tcW w:w="630" w:type="dxa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staff work areas are tidy.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offices are free of clutter.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All boxes and items are stored in appropriate places.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All staff members wear name tags.</w:t>
            </w:r>
          </w:p>
        </w:tc>
        <w:tc>
          <w:tcPr>
            <w:tcW w:w="1350" w:type="dxa"/>
            <w:gridSpan w:val="2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885" w:type="dxa"/>
            <w:gridSpan w:val="3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 w:rsidRPr="008C11EA"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Atmosphere</w:t>
            </w: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facility has a comfortable temperature.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255" w:type="dxa"/>
            <w:gridSpan w:val="2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bathrooms are clean and well supplied.</w:t>
            </w: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255" w:type="dxa"/>
            <w:gridSpan w:val="2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Walkways are clear.</w:t>
            </w: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885" w:type="dxa"/>
            <w:gridSpan w:val="3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 w:rsidRPr="008C11EA"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Waiting Area</w:t>
            </w: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floor in the waiting area is in good condition (free of spots, stains, and scuffs).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windows are clean and in good condition.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walls are clean (free of scuffs, fingerprints, and tape).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color of paint on the walls reflects a professional environment.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paint on the walls is in good condition.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decorations on the walls are appropriate for a professional healthcare environment.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ceilings and light fixtures are clean (free of grime and cobwebs).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indoor plants and containers are healthy and attractive.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furniture is clean.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furniture style is appropriate for a professional healthcare environment.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chairs and couches are comfortable.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Patient</w:t>
            </w: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 xml:space="preserve"> educational material </w:t>
            </w: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 xml:space="preserve">is available, </w:t>
            </w: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tidy and well supplied.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magazines offered are appropriate for clients.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reading material offered is in good condition (free of tears and stains).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magazines available are up to date (less than a year old).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programming that is on the TV is appropriate for all audiences.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volume of the TV or radio is at an appropriate level.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comment box is stocked with paper and pens.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FF7BAC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reception area is positioned so that staff members can quickly see patients when they enter.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There is no-glare lighting.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There are special play areas with toys for children.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885" w:type="dxa"/>
            <w:gridSpan w:val="3"/>
            <w:tcBorders>
              <w:top w:val="nil"/>
            </w:tcBorders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 w:rsidRPr="008C11EA"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Signage</w:t>
            </w: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Building signs are easy to read from the road.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way to get to the exam rooms is clearly labeled.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way to get to the restrooms is clearly labeled.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way to get to the check-out counter is clearly labeled.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885" w:type="dxa"/>
            <w:gridSpan w:val="3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</w:pPr>
            <w:r w:rsidRPr="008C11EA">
              <w:rPr>
                <w:rFonts w:ascii="GillSans-BoldItalic" w:hAnsi="GillSans-BoldItalic" w:cs="GillSans-BoldItalic"/>
                <w:b/>
                <w:bCs/>
                <w:i/>
                <w:iCs/>
                <w:color w:val="000080"/>
              </w:rPr>
              <w:t>Exam Rooms</w:t>
            </w: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floors in exam rooms are in good condition (free of spots, stains, and scuffs).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walls are clean (free of scuffs, fingerprints, and tape).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rPr>
          <w:trHeight w:val="144"/>
        </w:trPr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color of paint on the walls reflects a professional environment.</w:t>
            </w:r>
            <w:bookmarkStart w:id="0" w:name="_GoBack"/>
            <w:bookmarkEnd w:id="0"/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paint on the walls is in good condition.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decorations on the walls are appropriate for a professional healthcare environment.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ceilings and light fixtures are clean (free of grime and cobwebs).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reading material offered is in good condition (free of tears and stains).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8C11EA"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magazines available are up to date (less than a year old).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 exam and treatment rooms are sound proof and afford patients privacy.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There is an extra chair in the exam room for a family member/companion.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10885" w:type="dxa"/>
            <w:gridSpan w:val="3"/>
            <w:shd w:val="clear" w:color="auto" w:fill="CCFFFF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 w:rsidRPr="006735AC">
              <w:rPr>
                <w:rFonts w:ascii="Arial Rounded MT Bold" w:hAnsi="Arial Rounded MT Bold" w:cs="GillSans-Light"/>
                <w:i/>
                <w:color w:val="000080"/>
                <w:sz w:val="28"/>
                <w:szCs w:val="28"/>
              </w:rPr>
              <w:t>Parking</w:t>
            </w: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Parking area is clean and well-lighted.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It is easy and safe to drop off a patient.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There are enough parking spaces.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Public transportation and taxis are easily available.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  <w:tr w:rsidR="0008341B" w:rsidRPr="008C11EA" w:rsidTr="00FF7BAC">
        <w:tc>
          <w:tcPr>
            <w:tcW w:w="9535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  <w:r>
              <w:rPr>
                <w:rFonts w:ascii="GillSans-Light" w:hAnsi="GillSans-Light" w:cs="GillSans-Light"/>
                <w:color w:val="000080"/>
                <w:sz w:val="22"/>
                <w:szCs w:val="22"/>
              </w:rPr>
              <w:t>There is easy access from the parking area to the building.</w:t>
            </w:r>
          </w:p>
        </w:tc>
        <w:tc>
          <w:tcPr>
            <w:tcW w:w="72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  <w:tc>
          <w:tcPr>
            <w:tcW w:w="630" w:type="dxa"/>
          </w:tcPr>
          <w:p w:rsidR="0008341B" w:rsidRPr="008C11EA" w:rsidRDefault="0008341B" w:rsidP="00780A2E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color w:val="000080"/>
                <w:sz w:val="22"/>
                <w:szCs w:val="22"/>
              </w:rPr>
            </w:pPr>
          </w:p>
        </w:tc>
      </w:tr>
    </w:tbl>
    <w:p w:rsidR="00DE678C" w:rsidRDefault="00DE678C" w:rsidP="00FF7BAC"/>
    <w:sectPr w:rsidR="00DE678C" w:rsidSect="0008341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1B"/>
    <w:rsid w:val="0008341B"/>
    <w:rsid w:val="000B21CB"/>
    <w:rsid w:val="00DE678C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B38C-7069-417A-82F0-C3B2AB04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1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2016-01-30T20:10:00Z</dcterms:created>
  <dcterms:modified xsi:type="dcterms:W3CDTF">2016-01-30T20:13:00Z</dcterms:modified>
</cp:coreProperties>
</file>